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F3929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eastAsia="MS-Mincho" w:hAnsi="Times" w:cs="Baskerville-Italic"/>
          <w:i/>
          <w:iCs/>
          <w:color w:val="000000"/>
          <w:sz w:val="28"/>
          <w:szCs w:val="28"/>
        </w:rPr>
      </w:pPr>
      <w:r w:rsidRPr="00A62C44">
        <w:rPr>
          <w:rFonts w:ascii="Times" w:eastAsia="MS-Mincho" w:hAnsi="Times" w:cs="Baskerville-Italic"/>
          <w:i/>
          <w:iCs/>
          <w:color w:val="000000"/>
          <w:sz w:val="28"/>
          <w:szCs w:val="28"/>
        </w:rPr>
        <w:t>Al fine di raggiungere un graduale adeguamento alla normativa vigente, l’Ufficio Scuola della Diocesi, a partire dal corrente a.s. 2019-20 applicherà le seguenti variazioni in materia di “formazione e aggiornamento”, che sarà comune a specialisti e affidatari:</w:t>
      </w:r>
    </w:p>
    <w:p w14:paraId="6870802E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ind w:left="397" w:hanging="397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</w:rPr>
      </w:pPr>
    </w:p>
    <w:p w14:paraId="3EF25DF2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</w:rPr>
      </w:pPr>
      <w:r w:rsidRPr="00A62C44">
        <w:rPr>
          <w:rFonts w:ascii="Times" w:eastAsia="MS-Mincho" w:hAnsi="Times" w:cs="Baskerville-Bold"/>
          <w:b/>
          <w:bCs/>
          <w:color w:val="CC071D"/>
          <w:sz w:val="28"/>
          <w:szCs w:val="28"/>
        </w:rPr>
        <w:t>1.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ab/>
        <w:t>La formazione dei docenti affidatari di IRC (infanzia e primaria), è obbligatoria per tutti i docenti “abilitati” (cioè coloro che sono in possesso dei requisiti abilitanti), a prescindere dal fatto che insegnino o meno Religione Cattolica nel corso dell’anno. La formazione sarà quindi indispensabile per mantenere il Decreto d’idoneità a suo tempo conseguito; a chi non raggiungerà il punteggio minimo biennale previsto sarà quindi revocato il Decreto.</w:t>
      </w:r>
    </w:p>
    <w:p w14:paraId="730AE2B4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</w:rPr>
      </w:pPr>
      <w:r w:rsidRPr="00A62C44">
        <w:rPr>
          <w:rFonts w:ascii="Times" w:eastAsia="MS-Mincho" w:hAnsi="Times" w:cs="Baskerville-Bold"/>
          <w:b/>
          <w:bCs/>
          <w:color w:val="CC071D"/>
          <w:sz w:val="28"/>
          <w:szCs w:val="28"/>
        </w:rPr>
        <w:t>2.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ab/>
        <w:t xml:space="preserve">Viene introdotto il criterio dei “crediti formativi”: per i docenti affidatari sarà di 8 crediti minimi biennali; per i docenti specialisti di 20 crediti minimi biennali, </w:t>
      </w:r>
      <w:r w:rsidRPr="00A62C44">
        <w:rPr>
          <w:rFonts w:ascii="Times" w:eastAsia="MS-Mincho" w:hAnsi="Times" w:cs="Baskerville-Bold"/>
          <w:b/>
          <w:bCs/>
          <w:color w:val="000000"/>
          <w:sz w:val="28"/>
          <w:szCs w:val="28"/>
        </w:rPr>
        <w:t>oltre l’obbligo della frequenza annua di almeno un corso tra quelli organizzati dall’Ufficio Scuola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>; su questa frequenza obbligatoria sarà concessa una sola giustificazione motivata nell’arco dei due anni.</w:t>
      </w:r>
    </w:p>
    <w:p w14:paraId="03A812C6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</w:rPr>
      </w:pPr>
      <w:r w:rsidRPr="00A62C44">
        <w:rPr>
          <w:rFonts w:ascii="Times" w:eastAsia="MS-Mincho" w:hAnsi="Times" w:cs="Baskerville-Bold"/>
          <w:b/>
          <w:bCs/>
          <w:color w:val="CC071D"/>
          <w:sz w:val="28"/>
          <w:szCs w:val="28"/>
        </w:rPr>
        <w:t>3.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ab/>
        <w:t>I crediti saranno assegnati secondo l’indicazione riportata a fianco dei singoli corsi annuali, a fronte di una partecipazione “piena e attiva” (dall’inizio alla fine di ogni corso prescelto) e saranno raccolti sulla propria scheda personale informatizzata, nel modulo “carriera”.</w:t>
      </w:r>
    </w:p>
    <w:p w14:paraId="61E4E150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</w:rPr>
      </w:pPr>
      <w:r w:rsidRPr="00A62C44">
        <w:rPr>
          <w:rFonts w:ascii="Times" w:eastAsia="MS-Mincho" w:hAnsi="Times" w:cs="Baskerville-Bold"/>
          <w:b/>
          <w:bCs/>
          <w:color w:val="CC071D"/>
          <w:sz w:val="28"/>
          <w:szCs w:val="28"/>
        </w:rPr>
        <w:t>4.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ab/>
        <w:t>Dall’a.s. 2021-22 e ogni due successivi verranno verificati i punteggi biennali minimi; non saranno più ritenuti idonei all’IRC coloro che non saranno in regola con quanto previsto al punto 2.</w:t>
      </w:r>
    </w:p>
    <w:p w14:paraId="24A49A6C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  <w:u w:color="0000FF"/>
        </w:rPr>
      </w:pPr>
      <w:r w:rsidRPr="00A62C44">
        <w:rPr>
          <w:rFonts w:ascii="Times" w:eastAsia="MS-Mincho" w:hAnsi="Times" w:cs="Baskerville-Bold"/>
          <w:b/>
          <w:bCs/>
          <w:color w:val="CC071D"/>
          <w:sz w:val="28"/>
          <w:szCs w:val="28"/>
        </w:rPr>
        <w:t>5.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ab/>
        <w:t>Ai corsi (per i quali è previsto un tetto massimo di partecipanti) si accede solamente mediante iscrizione online sul sito web </w:t>
      </w:r>
      <w:r w:rsidRPr="00A62C44">
        <w:rPr>
          <w:rFonts w:ascii="Times" w:eastAsia="MS-Mincho" w:hAnsi="Times" w:cs="Baskerville"/>
          <w:color w:val="0000FF"/>
          <w:sz w:val="28"/>
          <w:szCs w:val="28"/>
          <w:u w:val="thick" w:color="0000FF"/>
        </w:rPr>
        <w:t>www.portaleirc.it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 xml:space="preserve"> a partire dai primi giorni di ottobre.</w:t>
      </w:r>
    </w:p>
    <w:p w14:paraId="59C4EB56" w14:textId="4ACEA854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  <w:u w:color="0000FF"/>
        </w:rPr>
      </w:pPr>
      <w:r w:rsidRPr="00A62C44">
        <w:rPr>
          <w:rFonts w:ascii="Times" w:eastAsia="MS-Mincho" w:hAnsi="Times" w:cs="Baskerville-Bold"/>
          <w:b/>
          <w:bCs/>
          <w:color w:val="CC071D"/>
          <w:sz w:val="28"/>
          <w:szCs w:val="28"/>
          <w:u w:color="0000FF"/>
        </w:rPr>
        <w:t>6.</w:t>
      </w:r>
      <w:r w:rsidRPr="00A62C44">
        <w:rPr>
          <w:rFonts w:ascii="Times" w:eastAsia="MS-Mincho" w:hAnsi="Times" w:cs="Baskerville"/>
          <w:color w:val="000000"/>
          <w:sz w:val="28"/>
          <w:szCs w:val="28"/>
          <w:u w:color="0000FF"/>
        </w:rPr>
        <w:tab/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 xml:space="preserve">È possibile anche partecipare ai corsi organizzati dalle SFT territoriali (Scuole di Formazione Teologica), da </w:t>
      </w:r>
      <w:r w:rsidR="00FF01D4">
        <w:rPr>
          <w:rFonts w:ascii="Times" w:eastAsia="MS-Mincho" w:hAnsi="Times" w:cs="Baskerville"/>
          <w:color w:val="000000"/>
          <w:sz w:val="28"/>
          <w:szCs w:val="28"/>
        </w:rPr>
        <w:t xml:space="preserve">FISM, </w:t>
      </w:r>
      <w:bookmarkStart w:id="0" w:name="_GoBack"/>
      <w:bookmarkEnd w:id="0"/>
      <w:r w:rsidRPr="00A62C44">
        <w:rPr>
          <w:rFonts w:ascii="Times" w:eastAsia="MS-Mincho" w:hAnsi="Times" w:cs="Baskerville"/>
          <w:color w:val="000000"/>
          <w:sz w:val="28"/>
          <w:szCs w:val="28"/>
        </w:rPr>
        <w:t xml:space="preserve">AIMC e UCIIM per temi attinenti l’IRC; la partecipazione a questi corsi produrrà crediti formativi nella misura di 1 credito per ogni incontro del corso frequentato, per un massimo di 4 crediti annui per i </w:t>
      </w:r>
      <w:r w:rsidRPr="00A62C44">
        <w:rPr>
          <w:rFonts w:ascii="Times" w:eastAsia="MS-Mincho" w:hAnsi="Times" w:cs="Baskerville-Bold"/>
          <w:b/>
          <w:bCs/>
          <w:color w:val="000000"/>
          <w:sz w:val="28"/>
          <w:szCs w:val="28"/>
        </w:rPr>
        <w:t>docenti affidatari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 xml:space="preserve"> e 6 crediti annui per i </w:t>
      </w:r>
      <w:r w:rsidRPr="00A62C44">
        <w:rPr>
          <w:rFonts w:ascii="Times" w:eastAsia="MS-Mincho" w:hAnsi="Times" w:cs="Baskerville-Bold"/>
          <w:b/>
          <w:bCs/>
          <w:color w:val="000000"/>
          <w:sz w:val="28"/>
          <w:szCs w:val="28"/>
        </w:rPr>
        <w:t>docenti specialisti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>.</w:t>
      </w:r>
    </w:p>
    <w:p w14:paraId="728534BB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  <w:u w:color="0000FF"/>
        </w:rPr>
      </w:pPr>
      <w:r w:rsidRPr="00A62C44">
        <w:rPr>
          <w:rFonts w:ascii="Times" w:eastAsia="MS-Mincho" w:hAnsi="Times" w:cs="Baskerville-Bold"/>
          <w:b/>
          <w:bCs/>
          <w:color w:val="CC071D"/>
          <w:sz w:val="28"/>
          <w:szCs w:val="28"/>
          <w:u w:color="0000FF"/>
        </w:rPr>
        <w:t>7.</w:t>
      </w:r>
      <w:r w:rsidRPr="00A62C44">
        <w:rPr>
          <w:rFonts w:ascii="Times" w:eastAsia="MS-Mincho" w:hAnsi="Times" w:cs="Baskerville"/>
          <w:color w:val="000000"/>
          <w:sz w:val="28"/>
          <w:szCs w:val="28"/>
          <w:u w:color="0000FF"/>
        </w:rPr>
        <w:tab/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>Per la partecipazione ai corsi organizzati dall’Ufficio Scuola è richiesta una quota annua di € 5,00, valida per l’accesso a tutti i corsi dello stesso anno scolastico; la quota può essere pagata all’inizio del primo corso che si frequenta.</w:t>
      </w:r>
    </w:p>
    <w:p w14:paraId="7B44D8C0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</w:rPr>
      </w:pPr>
      <w:r w:rsidRPr="00A62C44">
        <w:rPr>
          <w:rFonts w:ascii="Times" w:eastAsia="MS-Mincho" w:hAnsi="Times" w:cs="Baskerville-Bold"/>
          <w:b/>
          <w:bCs/>
          <w:color w:val="CC071D"/>
          <w:sz w:val="28"/>
          <w:szCs w:val="28"/>
          <w:u w:color="0000FF"/>
        </w:rPr>
        <w:t>8.</w:t>
      </w:r>
      <w:r w:rsidRPr="00A62C44">
        <w:rPr>
          <w:rFonts w:ascii="Times" w:eastAsia="MS-Mincho" w:hAnsi="Times" w:cs="Baskerville"/>
          <w:color w:val="000000"/>
          <w:sz w:val="28"/>
          <w:szCs w:val="28"/>
          <w:u w:color="0000FF"/>
        </w:rPr>
        <w:tab/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 xml:space="preserve">Tutto quanto non specificato in queste note deve essere concordato con la Direzione, inviando una e-mail all’indirizzo </w:t>
      </w:r>
      <w:r w:rsidRPr="00A62C44">
        <w:rPr>
          <w:rFonts w:ascii="Times" w:eastAsia="MS-Mincho" w:hAnsi="Times" w:cs="Baskerville"/>
          <w:color w:val="0000FF"/>
          <w:sz w:val="28"/>
          <w:szCs w:val="28"/>
          <w:u w:val="thick" w:color="0000FF"/>
        </w:rPr>
        <w:t>scuola.irc@diocesi.re.it</w:t>
      </w:r>
      <w:r w:rsidRPr="00A62C44">
        <w:rPr>
          <w:rFonts w:ascii="Times" w:eastAsia="MS-Mincho" w:hAnsi="Times" w:cs="Baskerville"/>
          <w:color w:val="000000"/>
          <w:sz w:val="28"/>
          <w:szCs w:val="28"/>
        </w:rPr>
        <w:t>, all’attenzione del direttore.</w:t>
      </w:r>
    </w:p>
    <w:p w14:paraId="1B3C3078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both"/>
        <w:textAlignment w:val="center"/>
        <w:rPr>
          <w:rFonts w:ascii="Times" w:eastAsia="MS-Mincho" w:hAnsi="Times" w:cs="Baskerville"/>
          <w:color w:val="000000"/>
          <w:sz w:val="28"/>
          <w:szCs w:val="28"/>
        </w:rPr>
      </w:pPr>
    </w:p>
    <w:p w14:paraId="6F1C22AA" w14:textId="77777777" w:rsidR="006631C3" w:rsidRPr="00A62C44" w:rsidRDefault="006631C3" w:rsidP="006631C3">
      <w:pPr>
        <w:widowControl w:val="0"/>
        <w:suppressAutoHyphens/>
        <w:autoSpaceDE w:val="0"/>
        <w:autoSpaceDN w:val="0"/>
        <w:adjustRightInd w:val="0"/>
        <w:spacing w:line="288" w:lineRule="auto"/>
        <w:ind w:left="283" w:hanging="283"/>
        <w:jc w:val="center"/>
        <w:textAlignment w:val="center"/>
        <w:rPr>
          <w:rFonts w:ascii="Times" w:eastAsia="MS-Mincho" w:hAnsi="Times" w:cs="Baskerville-Bold"/>
          <w:b/>
          <w:bCs/>
          <w:color w:val="003782"/>
          <w:sz w:val="28"/>
          <w:szCs w:val="28"/>
        </w:rPr>
      </w:pPr>
      <w:r w:rsidRPr="00A62C44">
        <w:rPr>
          <w:rFonts w:ascii="Times" w:eastAsia="MS-Mincho" w:hAnsi="Times" w:cs="Baskerville-Bold"/>
          <w:b/>
          <w:bCs/>
          <w:color w:val="003782"/>
          <w:sz w:val="28"/>
          <w:szCs w:val="28"/>
        </w:rPr>
        <w:t>scuola.irc@diocesi.re.it    •    www.portaleirc.it</w:t>
      </w:r>
    </w:p>
    <w:p w14:paraId="256AC101" w14:textId="77777777" w:rsidR="00CD458D" w:rsidRPr="00A62C44" w:rsidRDefault="00CD458D">
      <w:pPr>
        <w:rPr>
          <w:rFonts w:ascii="Times" w:hAnsi="Times"/>
          <w:sz w:val="28"/>
          <w:szCs w:val="28"/>
        </w:rPr>
      </w:pPr>
    </w:p>
    <w:sectPr w:rsidR="00CD458D" w:rsidRPr="00A62C44" w:rsidSect="002141D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skerville-Italic">
    <w:altName w:val="Baskerville Semi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Baskerville-Bold">
    <w:altName w:val="Baskerville Semi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C3"/>
    <w:rsid w:val="002F565F"/>
    <w:rsid w:val="006631C3"/>
    <w:rsid w:val="00A62C44"/>
    <w:rsid w:val="00CD458D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AB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6631C3"/>
    <w:rPr>
      <w:rFonts w:ascii="TimesNewRomanPSMT" w:hAnsi="TimesNewRomanPSMT" w:cs="TimesNewRomanPSMT"/>
      <w:color w:val="0000FF"/>
      <w:w w:val="100"/>
      <w:u w:val="thick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6631C3"/>
    <w:rPr>
      <w:rFonts w:ascii="TimesNewRomanPSMT" w:hAnsi="TimesNewRomanPSMT" w:cs="TimesNewRomanPSMT"/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Burani</dc:creator>
  <cp:keywords/>
  <dc:description/>
  <cp:lastModifiedBy>Ufficio Scuola</cp:lastModifiedBy>
  <cp:revision>3</cp:revision>
  <dcterms:created xsi:type="dcterms:W3CDTF">2019-09-29T05:45:00Z</dcterms:created>
  <dcterms:modified xsi:type="dcterms:W3CDTF">2019-10-01T11:04:00Z</dcterms:modified>
</cp:coreProperties>
</file>